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2025 - poznaj wyniki i nazwiska zwycięzców!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tak intensywnej dawce wiedzy, jaką uczestnicy otrzymali podczas porannej części konferencji Girlbosskie, nadszedł moment, na który wielu czekało najbardziej – Gala Kursory Roku 2025. Było to wyjątkowe zwieńczenie dnia pełnego inspiracji, rozmów i merytorycznych treści, a jednocześnie przestrzeń do docenienia tych, którzy swoją pracą realnie wpływają na rozwój biznesu, edukacji i twórczości.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tak intensywnej dawce wiedzy, jaką uczestnicy otrzymali podczas porannej części konferencji </w:t>
      </w:r>
      <w:r>
        <w:rPr>
          <w:rFonts w:ascii="calibri" w:hAnsi="calibri" w:eastAsia="calibri" w:cs="calibri"/>
          <w:sz w:val="36"/>
          <w:szCs w:val="36"/>
          <w:b/>
        </w:rPr>
        <w:t xml:space="preserve">Girlbosskie</w:t>
      </w:r>
      <w:r>
        <w:rPr>
          <w:rFonts w:ascii="calibri" w:hAnsi="calibri" w:eastAsia="calibri" w:cs="calibri"/>
          <w:sz w:val="36"/>
          <w:szCs w:val="36"/>
          <w:b/>
        </w:rPr>
        <w:t xml:space="preserve">, nadszedł moment, na który wielu czekało najbardziej – </w:t>
      </w:r>
      <w:r>
        <w:rPr>
          <w:rFonts w:ascii="calibri" w:hAnsi="calibri" w:eastAsia="calibri" w:cs="calibri"/>
          <w:sz w:val="36"/>
          <w:szCs w:val="36"/>
          <w:b/>
        </w:rPr>
        <w:t xml:space="preserve">Gala Kursory Roku 2025</w:t>
      </w:r>
      <w:r>
        <w:rPr>
          <w:rFonts w:ascii="calibri" w:hAnsi="calibri" w:eastAsia="calibri" w:cs="calibri"/>
          <w:sz w:val="36"/>
          <w:szCs w:val="36"/>
          <w:b/>
        </w:rPr>
        <w:t xml:space="preserve">. Było to wyjątkowe zwieńczenie dnia pełnego inspiracji, rozmów i merytorycznych treści, a jednocześnie przestrzeń do docenienia tych, którzy swoją pracą realnie wpływają na rozwój biznesu, edukacji i twórczości.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Galę Kursory Roku 2025 poprowadził duet organizatorski – Ola Gościniak oraz Ewelina Salwuk-Marko</w:t>
      </w:r>
      <w:r>
        <w:rPr>
          <w:rFonts w:ascii="calibri" w:hAnsi="calibri" w:eastAsia="calibri" w:cs="calibri"/>
          <w:sz w:val="24"/>
          <w:szCs w:val="24"/>
        </w:rPr>
        <w:t xml:space="preserve">, które z charakterystyczną dla siebie energią, swobodą i profesjonalizmem nadawały wydarzeniu rytm oraz dbały o jego dynamiczną, a jednocześnie elegancką formę. Ich sceniczna synergia sprawiła, że gala miała lekki, autentyczny charakter, nie tracąc przy tym swojej rangi i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nie zabrakło </w:t>
      </w:r>
      <w:r>
        <w:rPr>
          <w:rFonts w:ascii="calibri" w:hAnsi="calibri" w:eastAsia="calibri" w:cs="calibri"/>
          <w:sz w:val="24"/>
          <w:szCs w:val="24"/>
          <w:b/>
        </w:rPr>
        <w:t xml:space="preserve">prelekcji Oli Gościniak oraz Krzysztofa Bartnika</w:t>
      </w:r>
      <w:r>
        <w:rPr>
          <w:rFonts w:ascii="calibri" w:hAnsi="calibri" w:eastAsia="calibri" w:cs="calibri"/>
          <w:sz w:val="24"/>
          <w:szCs w:val="24"/>
        </w:rPr>
        <w:t xml:space="preserve">, które stanowiły mocny merytoryczny akcent tej części wydarzenia. Całość dopełniły </w:t>
      </w:r>
      <w:r>
        <w:rPr>
          <w:rFonts w:ascii="calibri" w:hAnsi="calibri" w:eastAsia="calibri" w:cs="calibri"/>
          <w:sz w:val="24"/>
          <w:szCs w:val="24"/>
          <w:b/>
        </w:rPr>
        <w:t xml:space="preserve">występy artystyczne</w:t>
      </w:r>
      <w:r>
        <w:rPr>
          <w:rFonts w:ascii="calibri" w:hAnsi="calibri" w:eastAsia="calibri" w:cs="calibri"/>
          <w:sz w:val="24"/>
          <w:szCs w:val="24"/>
        </w:rPr>
        <w:t xml:space="preserve"> – na scenie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Amelia</w:t>
      </w:r>
      <w:r>
        <w:rPr>
          <w:rFonts w:ascii="calibri" w:hAnsi="calibri" w:eastAsia="calibri" w:cs="calibri"/>
          <w:sz w:val="24"/>
          <w:szCs w:val="24"/>
        </w:rPr>
        <w:t xml:space="preserve">, młoda, wschodząca wokalistka, która zachwyciła publiczność swoją wrażliwością i świeżością,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dziewczyny z zespołu Flexi &amp; Fusion Dance Group z Jazz Dance Studio Anny Beker w Poznaniu</w:t>
      </w:r>
      <w:r>
        <w:rPr>
          <w:rFonts w:ascii="calibri" w:hAnsi="calibri" w:eastAsia="calibri" w:cs="calibri"/>
          <w:sz w:val="24"/>
          <w:szCs w:val="24"/>
        </w:rPr>
        <w:t xml:space="preserve">, prezentując energetyczny, dopracowany pokaz taneczny.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wieczoru było oczywiście wręczenie nagród. </w:t>
      </w:r>
      <w:r>
        <w:rPr>
          <w:rFonts w:ascii="calibri" w:hAnsi="calibri" w:eastAsia="calibri" w:cs="calibri"/>
          <w:sz w:val="24"/>
          <w:szCs w:val="24"/>
          <w:b/>
        </w:rPr>
        <w:t xml:space="preserve">Jury</w:t>
      </w:r>
      <w:r>
        <w:rPr>
          <w:rFonts w:ascii="calibri" w:hAnsi="calibri" w:eastAsia="calibri" w:cs="calibri"/>
          <w:sz w:val="24"/>
          <w:szCs w:val="24"/>
        </w:rPr>
        <w:t xml:space="preserve">, w skład którego weszli partnerzy kategorii, zwycięzcy poprzednich edycji, jury główne: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Ewelina Salwuk-Marko oraz Katarzyna Masztaller</w:t>
      </w:r>
      <w:r>
        <w:rPr>
          <w:rFonts w:ascii="calibri" w:hAnsi="calibri" w:eastAsia="calibri" w:cs="calibri"/>
          <w:sz w:val="24"/>
          <w:szCs w:val="24"/>
        </w:rPr>
        <w:t xml:space="preserve">, a także sponsorzy poszczególnych kategorii, po wspólnych obradach wyłoniło </w:t>
      </w:r>
      <w:r>
        <w:rPr>
          <w:rFonts w:ascii="calibri" w:hAnsi="calibri" w:eastAsia="calibri" w:cs="calibri"/>
          <w:sz w:val="24"/>
          <w:szCs w:val="24"/>
          <w:b/>
        </w:rPr>
        <w:t xml:space="preserve">22 zwycięzców</w:t>
      </w:r>
      <w:r>
        <w:rPr>
          <w:rFonts w:ascii="calibri" w:hAnsi="calibri" w:eastAsia="calibri" w:cs="calibri"/>
          <w:sz w:val="24"/>
          <w:szCs w:val="24"/>
        </w:rPr>
        <w:t xml:space="preserve">. Kapituła konkursu konsekwentnie doceniała nie zasięgi i liczby, lecz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pracy, autentyczność, konsekwencję oraz realny wpływ projektów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podsumowano łączny przychód osiągnięty przez uczestników od momentu dołączenia do GIRLBOSSKIE lub Jestem Interaktywna. Dodatkowo wręczono medale za wyniki finansowe: 100 tys. zł, 500 tys. zł oraz 1 mln zł. Wręczono także, dyplomy jako wyróżnienie za udział w szkoleniach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Jestem Interaktywna</w:t>
      </w:r>
      <w:r>
        <w:rPr>
          <w:rFonts w:ascii="calibri" w:hAnsi="calibri" w:eastAsia="calibri" w:cs="calibri"/>
          <w:sz w:val="24"/>
          <w:szCs w:val="24"/>
        </w:rPr>
        <w:t xml:space="preserve">, sponsorem głównym </w:t>
      </w:r>
      <w:r>
        <w:rPr>
          <w:rFonts w:ascii="calibri" w:hAnsi="calibri" w:eastAsia="calibri" w:cs="calibri"/>
          <w:sz w:val="24"/>
          <w:szCs w:val="24"/>
          <w:b/>
        </w:rPr>
        <w:t xml:space="preserve">Imker</w:t>
      </w:r>
      <w:r>
        <w:rPr>
          <w:rFonts w:ascii="calibri" w:hAnsi="calibri" w:eastAsia="calibri" w:cs="calibri"/>
          <w:sz w:val="24"/>
          <w:szCs w:val="24"/>
        </w:rPr>
        <w:t xml:space="preserve">, a całość odbyła się pod </w:t>
      </w:r>
      <w:r>
        <w:rPr>
          <w:rFonts w:ascii="calibri" w:hAnsi="calibri" w:eastAsia="calibri" w:cs="calibri"/>
          <w:sz w:val="24"/>
          <w:szCs w:val="24"/>
          <w:b/>
        </w:rPr>
        <w:t xml:space="preserve">Honorowym Patronatem Prezydenta Miasta Poznania</w:t>
      </w:r>
      <w:r>
        <w:rPr>
          <w:rFonts w:ascii="calibri" w:hAnsi="calibri" w:eastAsia="calibri" w:cs="calibri"/>
          <w:sz w:val="24"/>
          <w:szCs w:val="24"/>
        </w:rPr>
        <w:t xml:space="preserve">. Wsparcia udzielili również kluczowi sponsorzy konferencji i gali: </w:t>
      </w:r>
      <w:r>
        <w:rPr>
          <w:rFonts w:ascii="calibri" w:hAnsi="calibri" w:eastAsia="calibri" w:cs="calibri"/>
          <w:sz w:val="24"/>
          <w:szCs w:val="24"/>
          <w:b/>
        </w:rPr>
        <w:t xml:space="preserve">PayU, iFirma, LH.pl, Auroria, BuyCoffee.to oraz drukarnia Madimo</w:t>
      </w:r>
      <w:r>
        <w:rPr>
          <w:rFonts w:ascii="calibri" w:hAnsi="calibri" w:eastAsia="calibri" w:cs="calibri"/>
          <w:sz w:val="24"/>
          <w:szCs w:val="24"/>
        </w:rPr>
        <w:t xml:space="preserve">, bez których realizacja wydarzenia na tak wysokim poziomie nie byłaby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Galę na YouTubie: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https://www.youtube.com/watch?v=j3CjjdUWroQ&amp;t=7942s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Wyniki Kursory Roku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IMKER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Julka i Szpulka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Maja Strzałkowska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IMKER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Kurs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CELOMANIA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Karolina Karolczak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PayU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Sukces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Klub Mentorek Sieci Przedsiębiorczych Kobiet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Jeżyńska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PayU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Sklep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Kiszone Specjały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Bartosz Jurga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iFirma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Firma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 od rozwoju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Gładysz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LH.pl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WWW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Berlak Design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Berlak-Antczak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Auroria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Marka Osobista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Iwona Borawska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BuyCoffee.to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Twórczość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Konarowo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Jakub Konarzewski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Marek Jankowski – Mała Wielka Firma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Podcast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Twarda Oprawa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Brzuchalska i Kinga 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Joanna Barska – Marka i Mózg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Kursor Dobra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PrawoKobiet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Ewelina Miśko-Pawłowska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Magdalena Wojtkowska – Silny Mental w Cyfrowym Świecie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PŁATKA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Daria Mazurowska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Anna Wróblewska – Collegium Da Vinci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 Wallet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Magda Korol i Magdalena Wójcik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Ola Gościniak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Nagroda Społeczności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Jacek Małagowski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Ewelina Salwuk-Marko – Agencja kreatywna Sal-Mar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Całokształt Twórczości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Socjolożki.pl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Krzywicka i Dorota Peretiakowicz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Katarzyna Masztaller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Kursor Wsparcia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Allergia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Panocka i Joanna Kuczyńska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Ola Gościniak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Produkt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AdoPsiak Biszkopt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Bieńkowska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Poznań Biznes Partner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Prelekcja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 sabotujemy swój sukces”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Karolczak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 – Nagroda Specjalna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Agnieszka Werecha-Osińska, Aneta Jaworska oraz Grażyna Jastrzębska</w:t>
      </w:r>
      <w:r>
        <w:rPr>
          <w:rFonts w:ascii="calibri" w:hAnsi="calibri" w:eastAsia="calibri" w:cs="calibri"/>
          <w:sz w:val="24"/>
          <w:szCs w:val="24"/>
        </w:rPr>
        <w:t xml:space="preserve"> – mama Oli Gościniak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Kursory Roku 2025 po raz kolejny pokazała, że warto doceniać </w:t>
      </w:r>
      <w:r>
        <w:rPr>
          <w:rFonts w:ascii="calibri" w:hAnsi="calibri" w:eastAsia="calibri" w:cs="calibri"/>
          <w:sz w:val="24"/>
          <w:szCs w:val="24"/>
          <w:b/>
        </w:rPr>
        <w:t xml:space="preserve">odwagę, konsekwencję i realną wartość</w:t>
      </w:r>
      <w:r>
        <w:rPr>
          <w:rFonts w:ascii="calibri" w:hAnsi="calibri" w:eastAsia="calibri" w:cs="calibri"/>
          <w:sz w:val="24"/>
          <w:szCs w:val="24"/>
        </w:rPr>
        <w:t xml:space="preserve">, a nie tylko widoczność.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Dziękujemy, że byliście z nami.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obejrzenia powtórek na kanale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kolejnej edycji 7 grudnia 2026 roku w Poznaniu!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Bartosz Olszak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j3CjjdUWroQ&amp;amp;amp;t=7942s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2026-04-04T02:23:11+02:00</dcterms:created>
  <dcterms:modified xsi:type="dcterms:W3CDTF">2026-04-04T02:23:11+02:00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